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3E" w:rsidRPr="00546EF3" w:rsidRDefault="00546EF3" w:rsidP="00546EF3">
      <w:pPr>
        <w:spacing w:after="200" w:line="276" w:lineRule="auto"/>
        <w:jc w:val="center"/>
        <w:rPr>
          <w:b/>
          <w:iCs/>
          <w:sz w:val="28"/>
          <w:szCs w:val="28"/>
        </w:rPr>
      </w:pPr>
      <w:r w:rsidRPr="00546EF3">
        <w:rPr>
          <w:b/>
          <w:iCs/>
          <w:sz w:val="28"/>
          <w:szCs w:val="28"/>
        </w:rPr>
        <w:t>Đ</w:t>
      </w:r>
      <w:r w:rsidR="00D9483E" w:rsidRPr="00546EF3">
        <w:rPr>
          <w:b/>
          <w:iCs/>
          <w:sz w:val="28"/>
          <w:szCs w:val="28"/>
        </w:rPr>
        <w:t>ÁP ÁN</w:t>
      </w:r>
      <w:r w:rsidR="007A3986">
        <w:rPr>
          <w:b/>
          <w:iCs/>
          <w:sz w:val="28"/>
          <w:szCs w:val="28"/>
        </w:rPr>
        <w:t xml:space="preserve"> GDCD 11 NGÀ</w:t>
      </w:r>
      <w:bookmarkStart w:id="0" w:name="_GoBack"/>
      <w:bookmarkEnd w:id="0"/>
      <w:r w:rsidR="007A3986">
        <w:rPr>
          <w:b/>
          <w:iCs/>
          <w:sz w:val="28"/>
          <w:szCs w:val="28"/>
        </w:rPr>
        <w:t>Y 11/11/2017</w:t>
      </w:r>
    </w:p>
    <w:tbl>
      <w:tblPr>
        <w:tblW w:w="8880" w:type="dxa"/>
        <w:tblInd w:w="108" w:type="dxa"/>
        <w:tblLayout w:type="fixed"/>
        <w:tblLook w:val="0000" w:firstRow="0" w:lastRow="0" w:firstColumn="0" w:lastColumn="0" w:noHBand="0" w:noVBand="0"/>
      </w:tblPr>
      <w:tblGrid>
        <w:gridCol w:w="720"/>
        <w:gridCol w:w="7200"/>
        <w:gridCol w:w="960"/>
      </w:tblGrid>
      <w:tr w:rsidR="007A3986" w:rsidRPr="00D9483E" w:rsidTr="007A3986">
        <w:trPr>
          <w:trHeight w:val="413"/>
        </w:trPr>
        <w:tc>
          <w:tcPr>
            <w:tcW w:w="72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3986" w:rsidRPr="00D9483E" w:rsidRDefault="007A3986" w:rsidP="00710797">
            <w:pPr>
              <w:autoSpaceDE w:val="0"/>
              <w:autoSpaceDN w:val="0"/>
              <w:adjustRightInd w:val="0"/>
              <w:jc w:val="center"/>
              <w:rPr>
                <w:b/>
                <w:bCs/>
                <w:sz w:val="28"/>
                <w:szCs w:val="28"/>
                <w:lang w:val="en"/>
              </w:rPr>
            </w:pPr>
            <w:r w:rsidRPr="00D9483E">
              <w:rPr>
                <w:rFonts w:eastAsia="MS Mincho"/>
                <w:b/>
                <w:bCs/>
                <w:sz w:val="28"/>
                <w:szCs w:val="28"/>
                <w:lang w:val="en" w:eastAsia="ja-JP"/>
              </w:rPr>
              <w:t>Câu</w:t>
            </w:r>
          </w:p>
        </w:tc>
        <w:tc>
          <w:tcPr>
            <w:tcW w:w="72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A3986" w:rsidRPr="00D9483E" w:rsidRDefault="007A3986" w:rsidP="00710797">
            <w:pPr>
              <w:autoSpaceDE w:val="0"/>
              <w:autoSpaceDN w:val="0"/>
              <w:adjustRightInd w:val="0"/>
              <w:jc w:val="center"/>
              <w:rPr>
                <w:b/>
                <w:bCs/>
                <w:sz w:val="28"/>
                <w:szCs w:val="28"/>
                <w:lang w:val="en"/>
              </w:rPr>
            </w:pPr>
            <w:r w:rsidRPr="00D9483E">
              <w:rPr>
                <w:rFonts w:eastAsia="MS Mincho"/>
                <w:b/>
                <w:bCs/>
                <w:sz w:val="28"/>
                <w:szCs w:val="28"/>
                <w:lang w:val="en" w:eastAsia="ja-JP"/>
              </w:rPr>
              <w:t>Ý</w:t>
            </w:r>
          </w:p>
        </w:tc>
        <w:tc>
          <w:tcPr>
            <w:tcW w:w="960" w:type="dxa"/>
            <w:tcBorders>
              <w:top w:val="single" w:sz="2" w:space="0" w:color="000000"/>
              <w:left w:val="single" w:sz="2" w:space="0" w:color="000000"/>
              <w:bottom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b/>
                <w:bCs/>
                <w:sz w:val="28"/>
                <w:szCs w:val="28"/>
                <w:lang w:val="en"/>
              </w:rPr>
            </w:pPr>
            <w:r w:rsidRPr="00D9483E">
              <w:rPr>
                <w:rFonts w:eastAsia="MS Mincho"/>
                <w:b/>
                <w:bCs/>
                <w:sz w:val="28"/>
                <w:szCs w:val="28"/>
                <w:lang w:val="en" w:eastAsia="ja-JP"/>
              </w:rPr>
              <w:t>Điểm</w:t>
            </w:r>
          </w:p>
        </w:tc>
      </w:tr>
      <w:tr w:rsidR="007A3986" w:rsidRPr="00D9483E" w:rsidTr="007A3986">
        <w:trPr>
          <w:trHeight w:val="281"/>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b/>
                <w:sz w:val="28"/>
                <w:szCs w:val="28"/>
                <w:lang w:val="en"/>
              </w:rPr>
            </w:pPr>
            <w:r w:rsidRPr="00D9483E">
              <w:rPr>
                <w:b/>
                <w:sz w:val="28"/>
                <w:szCs w:val="28"/>
                <w:lang w:val="en"/>
              </w:rPr>
              <w:t>1</w:t>
            </w:r>
          </w:p>
        </w:tc>
        <w:tc>
          <w:tcPr>
            <w:tcW w:w="7200" w:type="dxa"/>
            <w:tcBorders>
              <w:top w:val="single" w:sz="2" w:space="0" w:color="000000"/>
              <w:left w:val="single" w:sz="2" w:space="0" w:color="000000"/>
              <w:bottom w:val="single" w:sz="4" w:space="0" w:color="auto"/>
              <w:right w:val="single" w:sz="2" w:space="0" w:color="000000"/>
            </w:tcBorders>
            <w:shd w:val="clear" w:color="auto" w:fill="FFFFFF"/>
          </w:tcPr>
          <w:p w:rsidR="007A3986" w:rsidRPr="00D9483E" w:rsidRDefault="007A3986" w:rsidP="00122917">
            <w:pPr>
              <w:rPr>
                <w:rFonts w:eastAsia="MS Mincho"/>
                <w:sz w:val="28"/>
                <w:szCs w:val="28"/>
                <w:lang w:val="en" w:eastAsia="ja-JP"/>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sz w:val="28"/>
                <w:szCs w:val="28"/>
                <w:lang w:val="en"/>
              </w:rPr>
            </w:pPr>
          </w:p>
        </w:tc>
      </w:tr>
      <w:tr w:rsidR="007A3986" w:rsidRPr="00D9483E" w:rsidTr="007A3986">
        <w:trPr>
          <w:trHeight w:val="971"/>
        </w:trPr>
        <w:tc>
          <w:tcPr>
            <w:tcW w:w="720" w:type="dxa"/>
            <w:vMerge w:val="restart"/>
            <w:tcBorders>
              <w:top w:val="single" w:sz="4" w:space="0" w:color="auto"/>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rPr>
                <w:rFonts w:eastAsia="MS Mincho"/>
                <w:sz w:val="28"/>
                <w:szCs w:val="28"/>
                <w:lang w:val="en" w:eastAsia="ja-JP"/>
              </w:rPr>
            </w:pPr>
            <w:r w:rsidRPr="00D9483E">
              <w:rPr>
                <w:sz w:val="28"/>
                <w:szCs w:val="28"/>
              </w:rPr>
              <w:t xml:space="preserve"> Cạnh tranh là sự ganh đua, đấu tranh giữa các chủ thể kinh tế trong sản xuất, kinh doanh hàng hóa nhằm giành điều kiện thuận lợi để thu được nhiều lợi nhuận</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bCs/>
                <w:sz w:val="28"/>
                <w:szCs w:val="28"/>
                <w:lang w:val="en"/>
              </w:rPr>
            </w:pPr>
            <w:r w:rsidRPr="00D9483E">
              <w:rPr>
                <w:rFonts w:eastAsia="MS Mincho"/>
                <w:bCs/>
                <w:sz w:val="28"/>
                <w:szCs w:val="28"/>
                <w:lang w:val="en" w:eastAsia="ja-JP"/>
              </w:rPr>
              <w:t>1</w:t>
            </w:r>
          </w:p>
          <w:p w:rsidR="007A3986" w:rsidRPr="00D9483E" w:rsidRDefault="007A3986" w:rsidP="00122917">
            <w:pPr>
              <w:autoSpaceDE w:val="0"/>
              <w:autoSpaceDN w:val="0"/>
              <w:adjustRightInd w:val="0"/>
              <w:jc w:val="center"/>
              <w:rPr>
                <w:rFonts w:eastAsia="MS Mincho"/>
                <w:sz w:val="28"/>
                <w:szCs w:val="28"/>
                <w:lang w:val="en" w:eastAsia="ja-JP"/>
              </w:rPr>
            </w:pPr>
          </w:p>
        </w:tc>
      </w:tr>
      <w:tr w:rsidR="007A3986" w:rsidRPr="00D9483E" w:rsidTr="007A3986">
        <w:trPr>
          <w:trHeight w:val="980"/>
        </w:trPr>
        <w:tc>
          <w:tcPr>
            <w:tcW w:w="720" w:type="dxa"/>
            <w:vMerge/>
            <w:tcBorders>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b/>
                <w:sz w:val="28"/>
                <w:szCs w:val="28"/>
                <w:lang w:val="en"/>
              </w:rPr>
            </w:pPr>
          </w:p>
        </w:tc>
        <w:tc>
          <w:tcPr>
            <w:tcW w:w="7200" w:type="dxa"/>
            <w:tcBorders>
              <w:top w:val="single" w:sz="4" w:space="0" w:color="auto"/>
              <w:left w:val="single" w:sz="2" w:space="0" w:color="000000"/>
              <w:right w:val="single" w:sz="2" w:space="0" w:color="000000"/>
            </w:tcBorders>
            <w:shd w:val="clear" w:color="auto" w:fill="FFFFFF"/>
          </w:tcPr>
          <w:p w:rsidR="007A3986" w:rsidRPr="00D9483E" w:rsidRDefault="007A3986" w:rsidP="00122917">
            <w:pPr>
              <w:ind w:left="360"/>
              <w:rPr>
                <w:sz w:val="28"/>
                <w:szCs w:val="28"/>
              </w:rPr>
            </w:pPr>
            <w:r w:rsidRPr="00D9483E">
              <w:rPr>
                <w:sz w:val="28"/>
                <w:szCs w:val="28"/>
              </w:rPr>
              <w:t>+ Nguyên nhân của cạnh tranh:</w:t>
            </w:r>
          </w:p>
          <w:p w:rsidR="007A3986" w:rsidRPr="00D9483E" w:rsidRDefault="007A3986" w:rsidP="00122917">
            <w:pPr>
              <w:pStyle w:val="ListParagraph"/>
              <w:rPr>
                <w:sz w:val="28"/>
                <w:szCs w:val="28"/>
              </w:rPr>
            </w:pPr>
            <w:r w:rsidRPr="00D9483E">
              <w:rPr>
                <w:sz w:val="28"/>
                <w:szCs w:val="28"/>
              </w:rPr>
              <w:t>- Do sự tồn tại của nhiều chủ sở hữu kinh tế độc lập</w:t>
            </w:r>
          </w:p>
          <w:p w:rsidR="007A3986" w:rsidRPr="00D9483E" w:rsidRDefault="007A3986" w:rsidP="00122917">
            <w:pPr>
              <w:pStyle w:val="ListParagraph"/>
              <w:rPr>
                <w:sz w:val="28"/>
                <w:szCs w:val="28"/>
              </w:rPr>
            </w:pPr>
            <w:r w:rsidRPr="00D9483E">
              <w:rPr>
                <w:sz w:val="28"/>
                <w:szCs w:val="28"/>
              </w:rPr>
              <w:t>- Do điều kiện sản xuất và lợi ích kinh tế khác nhau</w:t>
            </w:r>
          </w:p>
          <w:p w:rsidR="007A3986" w:rsidRPr="00D9483E" w:rsidRDefault="007A3986" w:rsidP="00122917">
            <w:pPr>
              <w:rPr>
                <w:sz w:val="28"/>
                <w:szCs w:val="28"/>
              </w:rPr>
            </w:pPr>
          </w:p>
        </w:tc>
        <w:tc>
          <w:tcPr>
            <w:tcW w:w="960" w:type="dxa"/>
            <w:tcBorders>
              <w:top w:val="single" w:sz="4" w:space="0" w:color="auto"/>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sz w:val="28"/>
                <w:szCs w:val="28"/>
                <w:lang w:val="en" w:eastAsia="ja-JP"/>
              </w:rPr>
            </w:pPr>
            <w:r w:rsidRPr="00D9483E">
              <w:rPr>
                <w:rFonts w:eastAsia="MS Mincho"/>
                <w:sz w:val="28"/>
                <w:szCs w:val="28"/>
                <w:lang w:val="en" w:eastAsia="ja-JP"/>
              </w:rPr>
              <w:t>1</w:t>
            </w:r>
          </w:p>
        </w:tc>
      </w:tr>
      <w:tr w:rsidR="007A3986" w:rsidRPr="00D9483E" w:rsidTr="007A3986">
        <w:trPr>
          <w:trHeight w:val="562"/>
        </w:trPr>
        <w:tc>
          <w:tcPr>
            <w:tcW w:w="720" w:type="dxa"/>
            <w:vMerge/>
            <w:tcBorders>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b/>
                <w:sz w:val="28"/>
                <w:szCs w:val="28"/>
                <w:lang w:val="en"/>
              </w:rPr>
            </w:pPr>
          </w:p>
        </w:tc>
        <w:tc>
          <w:tcPr>
            <w:tcW w:w="7200" w:type="dxa"/>
            <w:tcBorders>
              <w:top w:val="single" w:sz="4" w:space="0" w:color="auto"/>
              <w:left w:val="single" w:sz="2" w:space="0" w:color="000000"/>
              <w:right w:val="single" w:sz="2" w:space="0" w:color="000000"/>
            </w:tcBorders>
            <w:shd w:val="clear" w:color="auto" w:fill="FFFFFF"/>
          </w:tcPr>
          <w:p w:rsidR="007A3986" w:rsidRPr="00D9483E" w:rsidRDefault="007A3986" w:rsidP="00122917">
            <w:pPr>
              <w:ind w:left="360"/>
              <w:rPr>
                <w:sz w:val="28"/>
                <w:szCs w:val="28"/>
              </w:rPr>
            </w:pPr>
            <w:r w:rsidRPr="00D9483E">
              <w:rPr>
                <w:sz w:val="28"/>
                <w:szCs w:val="28"/>
              </w:rPr>
              <w:t>Câu “Thương trường là chiến trường” nói về tính chất của cạnh tranh</w:t>
            </w:r>
          </w:p>
        </w:tc>
        <w:tc>
          <w:tcPr>
            <w:tcW w:w="960" w:type="dxa"/>
            <w:tcBorders>
              <w:top w:val="single" w:sz="4" w:space="0" w:color="auto"/>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sz w:val="28"/>
                <w:szCs w:val="28"/>
                <w:lang w:val="en" w:eastAsia="ja-JP"/>
              </w:rPr>
            </w:pPr>
            <w:r w:rsidRPr="00D9483E">
              <w:rPr>
                <w:rFonts w:eastAsia="MS Mincho"/>
                <w:sz w:val="28"/>
                <w:szCs w:val="28"/>
                <w:lang w:val="en" w:eastAsia="ja-JP"/>
              </w:rPr>
              <w:t>0,5</w:t>
            </w:r>
          </w:p>
        </w:tc>
      </w:tr>
      <w:tr w:rsidR="007A3986" w:rsidRPr="00D9483E" w:rsidTr="007A3986">
        <w:trPr>
          <w:trHeight w:val="80"/>
        </w:trPr>
        <w:tc>
          <w:tcPr>
            <w:tcW w:w="720" w:type="dxa"/>
            <w:vMerge/>
            <w:tcBorders>
              <w:bottom w:val="single" w:sz="4" w:space="0" w:color="auto"/>
            </w:tcBorders>
            <w:shd w:val="clear" w:color="auto" w:fill="FFFFFF"/>
          </w:tcPr>
          <w:p w:rsidR="007A3986" w:rsidRPr="00D9483E" w:rsidRDefault="007A3986" w:rsidP="00122917">
            <w:pPr>
              <w:autoSpaceDE w:val="0"/>
              <w:autoSpaceDN w:val="0"/>
              <w:adjustRightInd w:val="0"/>
              <w:jc w:val="center"/>
              <w:rPr>
                <w:b/>
                <w:sz w:val="28"/>
                <w:szCs w:val="28"/>
                <w:lang w:val="en"/>
              </w:rPr>
            </w:pPr>
          </w:p>
        </w:tc>
        <w:tc>
          <w:tcPr>
            <w:tcW w:w="7200" w:type="dxa"/>
            <w:tcBorders>
              <w:bottom w:val="single" w:sz="4" w:space="0" w:color="auto"/>
            </w:tcBorders>
            <w:shd w:val="clear" w:color="auto" w:fill="FFFFFF"/>
          </w:tcPr>
          <w:p w:rsidR="007A3986" w:rsidRPr="00D9483E" w:rsidRDefault="007A3986" w:rsidP="00122917">
            <w:pPr>
              <w:rPr>
                <w:sz w:val="28"/>
                <w:szCs w:val="28"/>
              </w:rPr>
            </w:pPr>
          </w:p>
        </w:tc>
        <w:tc>
          <w:tcPr>
            <w:tcW w:w="960" w:type="dxa"/>
            <w:tcBorders>
              <w:bottom w:val="single" w:sz="4" w:space="0" w:color="auto"/>
            </w:tcBorders>
            <w:shd w:val="clear" w:color="auto" w:fill="FFFFFF"/>
          </w:tcPr>
          <w:p w:rsidR="007A3986" w:rsidRPr="00D9483E" w:rsidRDefault="007A3986" w:rsidP="00122917">
            <w:pPr>
              <w:autoSpaceDE w:val="0"/>
              <w:autoSpaceDN w:val="0"/>
              <w:adjustRightInd w:val="0"/>
              <w:rPr>
                <w:rFonts w:eastAsia="MS Mincho"/>
                <w:sz w:val="28"/>
                <w:szCs w:val="28"/>
                <w:lang w:val="en" w:eastAsia="ja-JP"/>
              </w:rPr>
            </w:pPr>
          </w:p>
        </w:tc>
      </w:tr>
      <w:tr w:rsidR="007A3986" w:rsidRPr="00D9483E" w:rsidTr="007A3986">
        <w:trPr>
          <w:trHeight w:val="397"/>
        </w:trPr>
        <w:tc>
          <w:tcPr>
            <w:tcW w:w="720" w:type="dxa"/>
            <w:tcBorders>
              <w:top w:val="single" w:sz="4" w:space="0" w:color="auto"/>
              <w:left w:val="single" w:sz="4" w:space="0" w:color="auto"/>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rPr>
                <w:b/>
                <w:sz w:val="28"/>
                <w:szCs w:val="28"/>
                <w:lang w:val="en"/>
              </w:rPr>
            </w:pPr>
            <w:r w:rsidRPr="00D9483E">
              <w:rPr>
                <w:b/>
                <w:sz w:val="28"/>
                <w:szCs w:val="28"/>
                <w:lang w:val="en"/>
              </w:rPr>
              <w:t>2</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6040AD">
            <w:pPr>
              <w:spacing w:line="120" w:lineRule="atLeast"/>
              <w:rPr>
                <w:rFonts w:eastAsia="MS Mincho"/>
                <w:bCs/>
                <w:sz w:val="28"/>
                <w:szCs w:val="28"/>
                <w:lang w:eastAsia="ja-JP"/>
              </w:rPr>
            </w:pP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sz w:val="28"/>
                <w:szCs w:val="28"/>
                <w:lang w:val="en" w:eastAsia="ja-JP"/>
              </w:rPr>
            </w:pPr>
          </w:p>
        </w:tc>
      </w:tr>
      <w:tr w:rsidR="007A3986" w:rsidRPr="00D9483E" w:rsidTr="007A3986">
        <w:trPr>
          <w:trHeight w:val="1126"/>
        </w:trPr>
        <w:tc>
          <w:tcPr>
            <w:tcW w:w="720" w:type="dxa"/>
            <w:vMerge w:val="restart"/>
            <w:tcBorders>
              <w:top w:val="single" w:sz="4" w:space="0" w:color="auto"/>
              <w:left w:val="single" w:sz="4" w:space="0" w:color="auto"/>
              <w:right w:val="single" w:sz="4" w:space="0" w:color="auto"/>
            </w:tcBorders>
            <w:shd w:val="clear" w:color="auto" w:fill="FFFFFF"/>
          </w:tcPr>
          <w:p w:rsidR="007A3986" w:rsidRPr="00D9483E" w:rsidRDefault="007A3986" w:rsidP="00122917">
            <w:pPr>
              <w:rPr>
                <w:b/>
                <w:sz w:val="28"/>
                <w:szCs w:val="28"/>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7A3986" w:rsidRPr="00D9483E" w:rsidRDefault="007A3986" w:rsidP="00710797">
            <w:pPr>
              <w:spacing w:before="120" w:line="120" w:lineRule="atLeast"/>
              <w:rPr>
                <w:bCs/>
                <w:color w:val="000000" w:themeColor="text1"/>
                <w:sz w:val="28"/>
                <w:szCs w:val="28"/>
                <w:lang w:eastAsia="vi-VN"/>
              </w:rPr>
            </w:pPr>
            <w:r w:rsidRPr="00D9483E">
              <w:rPr>
                <w:bCs/>
                <w:color w:val="000000" w:themeColor="text1"/>
                <w:sz w:val="28"/>
                <w:szCs w:val="28"/>
                <w:lang w:eastAsia="vi-VN"/>
              </w:rPr>
              <w:t>+ Mặt tích cực:</w:t>
            </w:r>
          </w:p>
          <w:p w:rsidR="007A3986" w:rsidRPr="00D9483E" w:rsidRDefault="007A3986" w:rsidP="00D9483E">
            <w:pPr>
              <w:pStyle w:val="ListParagraph"/>
              <w:numPr>
                <w:ilvl w:val="0"/>
                <w:numId w:val="6"/>
              </w:numPr>
              <w:spacing w:line="120" w:lineRule="atLeast"/>
              <w:rPr>
                <w:bCs/>
                <w:color w:val="000000" w:themeColor="text1"/>
                <w:sz w:val="28"/>
                <w:szCs w:val="28"/>
                <w:lang w:eastAsia="vi-VN"/>
              </w:rPr>
            </w:pPr>
            <w:r w:rsidRPr="00D9483E">
              <w:rPr>
                <w:bCs/>
                <w:color w:val="000000" w:themeColor="text1"/>
                <w:sz w:val="28"/>
                <w:szCs w:val="28"/>
                <w:lang w:eastAsia="vi-VN"/>
              </w:rPr>
              <w:t>Kích thích lực lượng sản xuất phát triển, năng suất lao động xã hội tăng lên</w:t>
            </w:r>
          </w:p>
          <w:p w:rsidR="007A3986" w:rsidRPr="00D9483E" w:rsidRDefault="007A3986" w:rsidP="00D9483E">
            <w:pPr>
              <w:pStyle w:val="ListParagraph"/>
              <w:numPr>
                <w:ilvl w:val="0"/>
                <w:numId w:val="6"/>
              </w:numPr>
              <w:spacing w:line="120" w:lineRule="atLeast"/>
              <w:rPr>
                <w:bCs/>
                <w:color w:val="000000" w:themeColor="text1"/>
                <w:sz w:val="28"/>
                <w:szCs w:val="28"/>
                <w:lang w:eastAsia="vi-VN"/>
              </w:rPr>
            </w:pPr>
            <w:r w:rsidRPr="00D9483E">
              <w:rPr>
                <w:bCs/>
                <w:color w:val="000000" w:themeColor="text1"/>
                <w:sz w:val="28"/>
                <w:szCs w:val="28"/>
                <w:lang w:eastAsia="vi-VN"/>
              </w:rPr>
              <w:t>Khai thác tối đa mọi nguồn lực của đất nước ta</w:t>
            </w:r>
          </w:p>
          <w:p w:rsidR="007A3986" w:rsidRPr="00D9483E" w:rsidRDefault="007A3986" w:rsidP="00D9483E">
            <w:pPr>
              <w:pStyle w:val="ListParagraph"/>
              <w:numPr>
                <w:ilvl w:val="0"/>
                <w:numId w:val="6"/>
              </w:numPr>
              <w:spacing w:line="120" w:lineRule="atLeast"/>
              <w:rPr>
                <w:bCs/>
                <w:color w:val="000000" w:themeColor="text1"/>
                <w:sz w:val="28"/>
                <w:szCs w:val="28"/>
                <w:lang w:eastAsia="vi-VN"/>
              </w:rPr>
            </w:pPr>
            <w:r w:rsidRPr="00D9483E">
              <w:rPr>
                <w:bCs/>
                <w:color w:val="000000" w:themeColor="text1"/>
                <w:sz w:val="28"/>
                <w:szCs w:val="28"/>
                <w:lang w:eastAsia="vi-VN"/>
              </w:rPr>
              <w:t>Thúc đẩy tăng trưởng kinh tế.</w:t>
            </w:r>
          </w:p>
          <w:p w:rsidR="007A3986" w:rsidRPr="00710797" w:rsidRDefault="007A3986" w:rsidP="00710797">
            <w:pPr>
              <w:pStyle w:val="ListParagraph"/>
              <w:numPr>
                <w:ilvl w:val="0"/>
                <w:numId w:val="6"/>
              </w:numPr>
              <w:spacing w:after="120" w:line="120" w:lineRule="atLeast"/>
              <w:rPr>
                <w:bCs/>
                <w:color w:val="000000" w:themeColor="text1"/>
                <w:sz w:val="28"/>
                <w:szCs w:val="28"/>
                <w:lang w:eastAsia="vi-VN"/>
              </w:rPr>
            </w:pPr>
            <w:r w:rsidRPr="00D9483E">
              <w:rPr>
                <w:bCs/>
                <w:color w:val="000000" w:themeColor="text1"/>
                <w:sz w:val="28"/>
                <w:szCs w:val="28"/>
                <w:lang w:eastAsia="vi-VN"/>
              </w:rPr>
              <w:t>Nâng cao năng lực cạnh tranh</w:t>
            </w:r>
          </w:p>
        </w:tc>
        <w:tc>
          <w:tcPr>
            <w:tcW w:w="960" w:type="dxa"/>
            <w:tcBorders>
              <w:top w:val="single" w:sz="4" w:space="0" w:color="auto"/>
              <w:left w:val="single" w:sz="4" w:space="0" w:color="auto"/>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sz w:val="28"/>
                <w:szCs w:val="28"/>
                <w:lang w:val="en" w:eastAsia="ja-JP"/>
              </w:rPr>
            </w:pPr>
          </w:p>
          <w:p w:rsidR="007A3986" w:rsidRPr="00D9483E" w:rsidRDefault="007A3986" w:rsidP="00122917">
            <w:pPr>
              <w:autoSpaceDE w:val="0"/>
              <w:autoSpaceDN w:val="0"/>
              <w:adjustRightInd w:val="0"/>
              <w:jc w:val="center"/>
              <w:rPr>
                <w:rFonts w:eastAsia="MS Mincho"/>
                <w:sz w:val="28"/>
                <w:szCs w:val="28"/>
                <w:lang w:val="en" w:eastAsia="ja-JP"/>
              </w:rPr>
            </w:pPr>
            <w:r w:rsidRPr="00D9483E">
              <w:rPr>
                <w:rFonts w:eastAsia="MS Mincho"/>
                <w:sz w:val="28"/>
                <w:szCs w:val="28"/>
                <w:lang w:val="en" w:eastAsia="ja-JP"/>
              </w:rPr>
              <w:t>1</w:t>
            </w:r>
          </w:p>
        </w:tc>
      </w:tr>
      <w:tr w:rsidR="007A3986" w:rsidRPr="00D9483E" w:rsidTr="007A3986">
        <w:trPr>
          <w:trHeight w:val="1673"/>
        </w:trPr>
        <w:tc>
          <w:tcPr>
            <w:tcW w:w="720" w:type="dxa"/>
            <w:vMerge/>
            <w:tcBorders>
              <w:left w:val="single" w:sz="4" w:space="0" w:color="auto"/>
              <w:right w:val="single" w:sz="4" w:space="0" w:color="auto"/>
            </w:tcBorders>
            <w:shd w:val="clear" w:color="auto" w:fill="FFFFFF"/>
          </w:tcPr>
          <w:p w:rsidR="007A3986" w:rsidRPr="00D9483E" w:rsidRDefault="007A3986" w:rsidP="00122917">
            <w:pPr>
              <w:autoSpaceDE w:val="0"/>
              <w:autoSpaceDN w:val="0"/>
              <w:adjustRightInd w:val="0"/>
              <w:rPr>
                <w:b/>
                <w:sz w:val="28"/>
                <w:szCs w:val="28"/>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7A3986" w:rsidRPr="00D9483E" w:rsidRDefault="007A3986" w:rsidP="00710797">
            <w:pPr>
              <w:spacing w:before="120" w:line="120" w:lineRule="atLeast"/>
              <w:rPr>
                <w:bCs/>
                <w:color w:val="000000" w:themeColor="text1"/>
                <w:sz w:val="28"/>
                <w:szCs w:val="28"/>
                <w:lang w:eastAsia="vi-VN"/>
              </w:rPr>
            </w:pPr>
            <w:r w:rsidRPr="00D9483E">
              <w:rPr>
                <w:bCs/>
                <w:color w:val="000000" w:themeColor="text1"/>
                <w:sz w:val="28"/>
                <w:szCs w:val="28"/>
                <w:lang w:eastAsia="vi-VN"/>
              </w:rPr>
              <w:t>+ Mặt hạn chế:</w:t>
            </w:r>
          </w:p>
          <w:p w:rsidR="007A3986" w:rsidRPr="00D9483E" w:rsidRDefault="007A3986" w:rsidP="00D9483E">
            <w:pPr>
              <w:pStyle w:val="ListParagraph"/>
              <w:numPr>
                <w:ilvl w:val="0"/>
                <w:numId w:val="6"/>
              </w:numPr>
              <w:spacing w:line="120" w:lineRule="atLeast"/>
              <w:rPr>
                <w:bCs/>
                <w:color w:val="000000" w:themeColor="text1"/>
                <w:sz w:val="28"/>
                <w:szCs w:val="28"/>
                <w:lang w:eastAsia="vi-VN"/>
              </w:rPr>
            </w:pPr>
            <w:r w:rsidRPr="00D9483E">
              <w:rPr>
                <w:bCs/>
                <w:color w:val="000000" w:themeColor="text1"/>
                <w:sz w:val="28"/>
                <w:szCs w:val="28"/>
                <w:lang w:eastAsia="vi-VN"/>
              </w:rPr>
              <w:t>Ô nhiễm môi trường, cạn kiện tài nguyên, mất cân bằng nghiêm trọng</w:t>
            </w:r>
          </w:p>
          <w:p w:rsidR="007A3986" w:rsidRPr="00D9483E" w:rsidRDefault="007A3986" w:rsidP="00D9483E">
            <w:pPr>
              <w:pStyle w:val="ListParagraph"/>
              <w:numPr>
                <w:ilvl w:val="0"/>
                <w:numId w:val="6"/>
              </w:numPr>
              <w:spacing w:line="120" w:lineRule="atLeast"/>
              <w:rPr>
                <w:bCs/>
                <w:color w:val="000000" w:themeColor="text1"/>
                <w:sz w:val="28"/>
                <w:szCs w:val="28"/>
                <w:lang w:eastAsia="vi-VN"/>
              </w:rPr>
            </w:pPr>
            <w:r w:rsidRPr="00D9483E">
              <w:rPr>
                <w:bCs/>
                <w:color w:val="000000" w:themeColor="text1"/>
                <w:sz w:val="28"/>
                <w:szCs w:val="28"/>
                <w:lang w:eastAsia="vi-VN"/>
              </w:rPr>
              <w:t>Làm hàng giả, hàng nhái, buôn lậu, trốn thuế…..</w:t>
            </w:r>
          </w:p>
          <w:p w:rsidR="007A3986" w:rsidRPr="00710797" w:rsidRDefault="007A3986" w:rsidP="00710797">
            <w:pPr>
              <w:pStyle w:val="ListParagraph"/>
              <w:numPr>
                <w:ilvl w:val="0"/>
                <w:numId w:val="6"/>
              </w:numPr>
              <w:spacing w:after="120" w:line="120" w:lineRule="atLeast"/>
              <w:rPr>
                <w:bCs/>
                <w:color w:val="000000" w:themeColor="text1"/>
                <w:sz w:val="28"/>
                <w:szCs w:val="28"/>
                <w:lang w:eastAsia="vi-VN"/>
              </w:rPr>
            </w:pPr>
            <w:r w:rsidRPr="00D9483E">
              <w:rPr>
                <w:bCs/>
                <w:color w:val="000000" w:themeColor="text1"/>
                <w:sz w:val="28"/>
                <w:szCs w:val="28"/>
                <w:lang w:eastAsia="vi-VN"/>
              </w:rPr>
              <w:t>Đầu cơ tích trữ gây rối loạn thị trường</w:t>
            </w:r>
          </w:p>
        </w:tc>
        <w:tc>
          <w:tcPr>
            <w:tcW w:w="960" w:type="dxa"/>
            <w:tcBorders>
              <w:top w:val="single" w:sz="4" w:space="0" w:color="auto"/>
              <w:left w:val="single" w:sz="4" w:space="0" w:color="auto"/>
              <w:right w:val="single" w:sz="4" w:space="0" w:color="auto"/>
            </w:tcBorders>
            <w:shd w:val="clear" w:color="auto" w:fill="FFFFFF"/>
          </w:tcPr>
          <w:p w:rsidR="007A3986" w:rsidRPr="00D9483E" w:rsidRDefault="007A3986" w:rsidP="00122917">
            <w:pPr>
              <w:autoSpaceDE w:val="0"/>
              <w:autoSpaceDN w:val="0"/>
              <w:adjustRightInd w:val="0"/>
              <w:jc w:val="center"/>
              <w:rPr>
                <w:rFonts w:eastAsia="MS Mincho"/>
                <w:sz w:val="28"/>
                <w:szCs w:val="28"/>
                <w:lang w:val="en" w:eastAsia="ja-JP"/>
              </w:rPr>
            </w:pPr>
            <w:r w:rsidRPr="00D9483E">
              <w:rPr>
                <w:rFonts w:eastAsia="MS Mincho"/>
                <w:sz w:val="28"/>
                <w:szCs w:val="28"/>
                <w:lang w:val="en" w:eastAsia="ja-JP"/>
              </w:rPr>
              <w:t>1</w:t>
            </w:r>
          </w:p>
          <w:p w:rsidR="007A3986" w:rsidRPr="00D9483E" w:rsidRDefault="007A3986" w:rsidP="00122917">
            <w:pPr>
              <w:autoSpaceDE w:val="0"/>
              <w:autoSpaceDN w:val="0"/>
              <w:adjustRightInd w:val="0"/>
              <w:jc w:val="center"/>
              <w:rPr>
                <w:rFonts w:eastAsia="MS Mincho"/>
                <w:b/>
                <w:bCs/>
                <w:sz w:val="28"/>
                <w:szCs w:val="28"/>
                <w:lang w:val="en" w:eastAsia="ja-JP"/>
              </w:rPr>
            </w:pPr>
          </w:p>
          <w:p w:rsidR="007A3986" w:rsidRPr="00D9483E" w:rsidRDefault="007A3986" w:rsidP="00122917">
            <w:pPr>
              <w:autoSpaceDE w:val="0"/>
              <w:autoSpaceDN w:val="0"/>
              <w:adjustRightInd w:val="0"/>
              <w:jc w:val="center"/>
              <w:rPr>
                <w:rFonts w:eastAsia="MS Mincho"/>
                <w:sz w:val="28"/>
                <w:szCs w:val="28"/>
                <w:lang w:val="en" w:eastAsia="ja-JP"/>
              </w:rPr>
            </w:pPr>
          </w:p>
          <w:p w:rsidR="007A3986" w:rsidRPr="00D9483E" w:rsidRDefault="007A3986" w:rsidP="00122917">
            <w:pPr>
              <w:autoSpaceDE w:val="0"/>
              <w:autoSpaceDN w:val="0"/>
              <w:adjustRightInd w:val="0"/>
              <w:jc w:val="center"/>
              <w:rPr>
                <w:rFonts w:eastAsia="MS Mincho"/>
                <w:sz w:val="28"/>
                <w:szCs w:val="28"/>
                <w:lang w:val="en" w:eastAsia="ja-JP"/>
              </w:rPr>
            </w:pPr>
          </w:p>
        </w:tc>
      </w:tr>
      <w:tr w:rsidR="007A3986" w:rsidRPr="00D9483E" w:rsidTr="007A3986">
        <w:trPr>
          <w:trHeight w:val="336"/>
        </w:trPr>
        <w:tc>
          <w:tcPr>
            <w:tcW w:w="720" w:type="dxa"/>
            <w:tcBorders>
              <w:left w:val="single" w:sz="2" w:space="0" w:color="000000"/>
              <w:bottom w:val="single" w:sz="4" w:space="0" w:color="auto"/>
              <w:right w:val="single" w:sz="2" w:space="0" w:color="000000"/>
            </w:tcBorders>
            <w:shd w:val="clear" w:color="auto" w:fill="FFFFFF"/>
          </w:tcPr>
          <w:p w:rsidR="007A3986" w:rsidRPr="00D9483E" w:rsidRDefault="007A3986" w:rsidP="00122917">
            <w:pPr>
              <w:rPr>
                <w:sz w:val="28"/>
                <w:szCs w:val="28"/>
              </w:rPr>
            </w:pPr>
            <w:r w:rsidRPr="00D9483E">
              <w:rPr>
                <w:sz w:val="28"/>
                <w:szCs w:val="28"/>
                <w:vertAlign w:val="superscript"/>
              </w:rPr>
              <w:t> </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710797">
            <w:pPr>
              <w:spacing w:before="120" w:after="120"/>
              <w:rPr>
                <w:sz w:val="28"/>
                <w:szCs w:val="28"/>
              </w:rPr>
            </w:pPr>
            <w:r w:rsidRPr="00D9483E">
              <w:rPr>
                <w:sz w:val="28"/>
                <w:szCs w:val="28"/>
              </w:rPr>
              <w:t>Mặt tích cực là động lực của nền kinh tế</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sz w:val="28"/>
                <w:szCs w:val="28"/>
                <w:lang w:val="fr-FR"/>
              </w:rPr>
            </w:pPr>
            <w:r w:rsidRPr="00D9483E">
              <w:rPr>
                <w:sz w:val="28"/>
                <w:szCs w:val="28"/>
                <w:lang w:val="fr-FR"/>
              </w:rPr>
              <w:t>0,5</w:t>
            </w:r>
          </w:p>
        </w:tc>
      </w:tr>
      <w:tr w:rsidR="007A3986" w:rsidRPr="00D9483E" w:rsidTr="007A3986">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b/>
                <w:sz w:val="28"/>
                <w:szCs w:val="28"/>
                <w:lang w:val="en" w:eastAsia="ja-JP"/>
              </w:rPr>
            </w:pPr>
            <w:r w:rsidRPr="00D9483E">
              <w:rPr>
                <w:rFonts w:eastAsia="MS Mincho"/>
                <w:b/>
                <w:sz w:val="28"/>
                <w:szCs w:val="28"/>
                <w:lang w:val="en" w:eastAsia="ja-JP"/>
              </w:rPr>
              <w:t>3</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710797">
            <w:pPr>
              <w:spacing w:before="120" w:after="120"/>
              <w:rPr>
                <w:sz w:val="28"/>
                <w:szCs w:val="28"/>
              </w:rPr>
            </w:pPr>
            <w:r w:rsidRPr="00D9483E">
              <w:rPr>
                <w:sz w:val="28"/>
                <w:szCs w:val="28"/>
              </w:rPr>
              <w:t>Biểu hiện nội dung quan hệ cung – cầu</w:t>
            </w: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sz w:val="28"/>
                <w:szCs w:val="28"/>
                <w:lang w:val="fr-FR"/>
              </w:rPr>
            </w:pPr>
          </w:p>
        </w:tc>
      </w:tr>
      <w:tr w:rsidR="007A3986" w:rsidRPr="00D9483E" w:rsidTr="007A3986">
        <w:trPr>
          <w:trHeight w:val="336"/>
        </w:trPr>
        <w:tc>
          <w:tcPr>
            <w:tcW w:w="720" w:type="dxa"/>
            <w:tcBorders>
              <w:top w:val="single" w:sz="4" w:space="0" w:color="auto"/>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rPr>
                <w:sz w:val="28"/>
                <w:szCs w:val="28"/>
              </w:rPr>
            </w:pPr>
            <w:r w:rsidRPr="00D9483E">
              <w:rPr>
                <w:sz w:val="28"/>
                <w:szCs w:val="28"/>
              </w:rPr>
              <w:t>+ Cung – cầu tác động lẫn nhau</w:t>
            </w:r>
          </w:p>
          <w:p w:rsidR="007A3986" w:rsidRPr="00D9483E" w:rsidRDefault="007A3986" w:rsidP="00122917">
            <w:pPr>
              <w:rPr>
                <w:sz w:val="28"/>
                <w:szCs w:val="28"/>
              </w:rPr>
            </w:pPr>
            <w:r w:rsidRPr="00D9483E">
              <w:rPr>
                <w:sz w:val="28"/>
                <w:szCs w:val="28"/>
              </w:rPr>
              <w:t>-   Cầu tăng -&gt; mở rộng sản xuất-&gt; Cung tăng</w:t>
            </w:r>
          </w:p>
          <w:p w:rsidR="007A3986" w:rsidRPr="00D9483E" w:rsidRDefault="007A3986" w:rsidP="00710797">
            <w:pPr>
              <w:spacing w:after="120"/>
              <w:rPr>
                <w:sz w:val="28"/>
                <w:szCs w:val="28"/>
              </w:rPr>
            </w:pPr>
            <w:r w:rsidRPr="00D9483E">
              <w:rPr>
                <w:sz w:val="28"/>
                <w:szCs w:val="28"/>
              </w:rPr>
              <w:t>-    Cầu giảm -&gt; thu hẹp sản xuất -&gt; Cung giảm</w:t>
            </w: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sz w:val="28"/>
                <w:szCs w:val="28"/>
                <w:lang w:val="fr-FR"/>
              </w:rPr>
            </w:pPr>
            <w:r w:rsidRPr="00D9483E">
              <w:rPr>
                <w:sz w:val="28"/>
                <w:szCs w:val="28"/>
                <w:lang w:val="fr-FR"/>
              </w:rPr>
              <w:t xml:space="preserve">0,75   </w:t>
            </w:r>
          </w:p>
        </w:tc>
      </w:tr>
      <w:tr w:rsidR="007A3986" w:rsidRPr="00D9483E" w:rsidTr="007A3986">
        <w:trPr>
          <w:trHeight w:val="1331"/>
        </w:trPr>
        <w:tc>
          <w:tcPr>
            <w:tcW w:w="720" w:type="dxa"/>
            <w:vMerge w:val="restart"/>
            <w:tcBorders>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jc w:val="both"/>
              <w:rPr>
                <w:sz w:val="28"/>
                <w:szCs w:val="28"/>
              </w:rPr>
            </w:pPr>
            <w:r w:rsidRPr="00D9483E">
              <w:rPr>
                <w:sz w:val="28"/>
                <w:szCs w:val="28"/>
              </w:rPr>
              <w:t>+ Cung cầu ảnh hưởng đến giá cả thị trường</w:t>
            </w:r>
          </w:p>
          <w:p w:rsidR="007A3986" w:rsidRPr="00D9483E" w:rsidRDefault="007A3986" w:rsidP="00122917">
            <w:pPr>
              <w:jc w:val="both"/>
              <w:rPr>
                <w:sz w:val="28"/>
                <w:szCs w:val="28"/>
              </w:rPr>
            </w:pPr>
            <w:r w:rsidRPr="00D9483E">
              <w:rPr>
                <w:sz w:val="28"/>
                <w:szCs w:val="28"/>
              </w:rPr>
              <w:t>-</w:t>
            </w:r>
            <w:r w:rsidRPr="00D9483E">
              <w:rPr>
                <w:sz w:val="28"/>
                <w:szCs w:val="28"/>
              </w:rPr>
              <w:tab/>
              <w:t>Cầu &gt; cung -&gt; giá cả &gt; giá trị</w:t>
            </w:r>
          </w:p>
          <w:p w:rsidR="007A3986" w:rsidRPr="00D9483E" w:rsidRDefault="007A3986" w:rsidP="00122917">
            <w:pPr>
              <w:jc w:val="both"/>
              <w:rPr>
                <w:sz w:val="28"/>
                <w:szCs w:val="28"/>
              </w:rPr>
            </w:pPr>
            <w:r w:rsidRPr="00D9483E">
              <w:rPr>
                <w:sz w:val="28"/>
                <w:szCs w:val="28"/>
              </w:rPr>
              <w:t>-</w:t>
            </w:r>
            <w:r w:rsidRPr="00D9483E">
              <w:rPr>
                <w:sz w:val="28"/>
                <w:szCs w:val="28"/>
              </w:rPr>
              <w:tab/>
              <w:t>Cầu &lt;cung -&gt; giá cả &lt; giá trị</w:t>
            </w:r>
          </w:p>
          <w:p w:rsidR="007A3986" w:rsidRPr="00D9483E" w:rsidRDefault="007A3986" w:rsidP="00122917">
            <w:pPr>
              <w:jc w:val="both"/>
              <w:rPr>
                <w:sz w:val="28"/>
                <w:szCs w:val="28"/>
              </w:rPr>
            </w:pPr>
            <w:r w:rsidRPr="00D9483E">
              <w:rPr>
                <w:sz w:val="28"/>
                <w:szCs w:val="28"/>
              </w:rPr>
              <w:t>-       Cầu = cung -&gt; giá cả = giá trị</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bCs/>
                <w:sz w:val="28"/>
                <w:szCs w:val="28"/>
                <w:lang w:val="fr-FR"/>
              </w:rPr>
            </w:pPr>
            <w:r w:rsidRPr="00D9483E">
              <w:rPr>
                <w:bCs/>
                <w:sz w:val="28"/>
                <w:szCs w:val="28"/>
                <w:lang w:val="fr-FR"/>
              </w:rPr>
              <w:t>0,75</w:t>
            </w:r>
          </w:p>
          <w:p w:rsidR="007A3986" w:rsidRPr="00D9483E" w:rsidRDefault="007A3986" w:rsidP="00122917">
            <w:pPr>
              <w:autoSpaceDE w:val="0"/>
              <w:autoSpaceDN w:val="0"/>
              <w:adjustRightInd w:val="0"/>
              <w:rPr>
                <w:rFonts w:eastAsia="MS Mincho"/>
                <w:sz w:val="28"/>
                <w:szCs w:val="28"/>
              </w:rPr>
            </w:pPr>
          </w:p>
        </w:tc>
      </w:tr>
      <w:tr w:rsidR="007A3986" w:rsidRPr="00D9483E" w:rsidTr="007A3986">
        <w:trPr>
          <w:trHeight w:val="981"/>
        </w:trPr>
        <w:tc>
          <w:tcPr>
            <w:tcW w:w="720" w:type="dxa"/>
            <w:vMerge/>
            <w:tcBorders>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rPr>
                <w:sz w:val="28"/>
                <w:szCs w:val="28"/>
              </w:rPr>
            </w:pPr>
            <w:r w:rsidRPr="00D9483E">
              <w:rPr>
                <w:sz w:val="28"/>
                <w:szCs w:val="28"/>
              </w:rPr>
              <w:t>+ Gía cả thị trường ảnh hưởng đến cung- cầu</w:t>
            </w:r>
          </w:p>
          <w:p w:rsidR="007A3986" w:rsidRPr="00D9483E" w:rsidRDefault="007A3986" w:rsidP="00D9483E">
            <w:pPr>
              <w:pStyle w:val="ListParagraph"/>
              <w:numPr>
                <w:ilvl w:val="0"/>
                <w:numId w:val="6"/>
              </w:numPr>
              <w:rPr>
                <w:sz w:val="28"/>
                <w:szCs w:val="28"/>
              </w:rPr>
            </w:pPr>
            <w:r w:rsidRPr="00D9483E">
              <w:rPr>
                <w:sz w:val="28"/>
                <w:szCs w:val="28"/>
              </w:rPr>
              <w:t>Giá tăng -&gt; cung &gt; cầu</w:t>
            </w:r>
          </w:p>
          <w:p w:rsidR="007A3986" w:rsidRPr="00D9483E" w:rsidRDefault="007A3986" w:rsidP="00D9483E">
            <w:pPr>
              <w:pStyle w:val="ListParagraph"/>
              <w:numPr>
                <w:ilvl w:val="0"/>
                <w:numId w:val="6"/>
              </w:numPr>
              <w:rPr>
                <w:sz w:val="28"/>
                <w:szCs w:val="28"/>
              </w:rPr>
            </w:pPr>
            <w:r w:rsidRPr="00D9483E">
              <w:rPr>
                <w:sz w:val="28"/>
                <w:szCs w:val="28"/>
              </w:rPr>
              <w:t>Giá giảm -&gt; cung&lt; cầu</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rPr>
                <w:b/>
                <w:bCs/>
                <w:sz w:val="28"/>
                <w:szCs w:val="28"/>
                <w:lang w:val="fr-FR"/>
              </w:rPr>
            </w:pPr>
          </w:p>
          <w:p w:rsidR="007A3986" w:rsidRPr="00D9483E" w:rsidRDefault="007A3986" w:rsidP="00122917">
            <w:pPr>
              <w:autoSpaceDE w:val="0"/>
              <w:autoSpaceDN w:val="0"/>
              <w:adjustRightInd w:val="0"/>
              <w:jc w:val="center"/>
              <w:rPr>
                <w:b/>
                <w:bCs/>
                <w:sz w:val="28"/>
                <w:szCs w:val="28"/>
                <w:lang w:val="fr-FR"/>
              </w:rPr>
            </w:pPr>
          </w:p>
          <w:p w:rsidR="007A3986" w:rsidRPr="00D9483E" w:rsidRDefault="007A3986" w:rsidP="006040AD">
            <w:pPr>
              <w:autoSpaceDE w:val="0"/>
              <w:autoSpaceDN w:val="0"/>
              <w:adjustRightInd w:val="0"/>
              <w:jc w:val="center"/>
              <w:rPr>
                <w:bCs/>
                <w:sz w:val="28"/>
                <w:szCs w:val="28"/>
                <w:lang w:val="fr-FR"/>
              </w:rPr>
            </w:pPr>
            <w:r w:rsidRPr="00D9483E">
              <w:rPr>
                <w:bCs/>
                <w:sz w:val="28"/>
                <w:szCs w:val="28"/>
                <w:lang w:val="fr-FR"/>
              </w:rPr>
              <w:t>0,75</w:t>
            </w:r>
          </w:p>
        </w:tc>
      </w:tr>
      <w:tr w:rsidR="007A3986" w:rsidRPr="00D9483E" w:rsidTr="007A3986">
        <w:trPr>
          <w:trHeight w:val="977"/>
        </w:trPr>
        <w:tc>
          <w:tcPr>
            <w:tcW w:w="720" w:type="dxa"/>
            <w:tcBorders>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D9483E">
            <w:pPr>
              <w:pStyle w:val="ListParagraph"/>
              <w:numPr>
                <w:ilvl w:val="0"/>
                <w:numId w:val="6"/>
              </w:numPr>
              <w:rPr>
                <w:sz w:val="28"/>
                <w:szCs w:val="28"/>
              </w:rPr>
            </w:pPr>
            <w:r w:rsidRPr="00D9483E">
              <w:rPr>
                <w:sz w:val="28"/>
                <w:szCs w:val="28"/>
              </w:rPr>
              <w:t>Cung và cầu tỉ lệ thuận với nhau</w:t>
            </w:r>
          </w:p>
          <w:p w:rsidR="007A3986" w:rsidRPr="00D9483E" w:rsidRDefault="007A3986" w:rsidP="00D9483E">
            <w:pPr>
              <w:pStyle w:val="ListParagraph"/>
              <w:numPr>
                <w:ilvl w:val="0"/>
                <w:numId w:val="6"/>
              </w:numPr>
              <w:rPr>
                <w:sz w:val="28"/>
                <w:szCs w:val="28"/>
              </w:rPr>
            </w:pPr>
            <w:r w:rsidRPr="00D9483E">
              <w:rPr>
                <w:sz w:val="28"/>
                <w:szCs w:val="28"/>
              </w:rPr>
              <w:t>Giá và cung tỉ lệ thuận</w:t>
            </w:r>
          </w:p>
          <w:p w:rsidR="007A3986" w:rsidRPr="00710797" w:rsidRDefault="007A3986" w:rsidP="00122917">
            <w:pPr>
              <w:pStyle w:val="ListParagraph"/>
              <w:numPr>
                <w:ilvl w:val="0"/>
                <w:numId w:val="6"/>
              </w:numPr>
              <w:rPr>
                <w:sz w:val="28"/>
                <w:szCs w:val="28"/>
              </w:rPr>
            </w:pPr>
            <w:r>
              <w:rPr>
                <w:sz w:val="28"/>
                <w:szCs w:val="28"/>
              </w:rPr>
              <w:t>Giá và cầu tỉ lệ nghịch với nhau</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rPr>
                <w:b/>
                <w:bCs/>
                <w:sz w:val="28"/>
                <w:szCs w:val="28"/>
                <w:lang w:val="fr-FR"/>
              </w:rPr>
            </w:pPr>
            <w:r w:rsidRPr="00D9483E">
              <w:rPr>
                <w:b/>
                <w:bCs/>
                <w:sz w:val="28"/>
                <w:szCs w:val="28"/>
                <w:lang w:val="fr-FR"/>
              </w:rPr>
              <w:t>0,75</w:t>
            </w:r>
          </w:p>
        </w:tc>
      </w:tr>
    </w:tbl>
    <w:p w:rsidR="006040AD" w:rsidRDefault="006040AD">
      <w:r>
        <w:br w:type="page"/>
      </w:r>
    </w:p>
    <w:tbl>
      <w:tblPr>
        <w:tblW w:w="8880" w:type="dxa"/>
        <w:tblInd w:w="108" w:type="dxa"/>
        <w:tblLayout w:type="fixed"/>
        <w:tblLook w:val="0000" w:firstRow="0" w:lastRow="0" w:firstColumn="0" w:lastColumn="0" w:noHBand="0" w:noVBand="0"/>
      </w:tblPr>
      <w:tblGrid>
        <w:gridCol w:w="720"/>
        <w:gridCol w:w="7200"/>
        <w:gridCol w:w="960"/>
      </w:tblGrid>
      <w:tr w:rsidR="007A3986" w:rsidRPr="00D9483E" w:rsidTr="007A3986">
        <w:trPr>
          <w:trHeight w:val="237"/>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b/>
                <w:sz w:val="28"/>
                <w:szCs w:val="28"/>
                <w:lang w:val="en" w:eastAsia="ja-JP"/>
              </w:rPr>
            </w:pPr>
            <w:r w:rsidRPr="00D9483E">
              <w:rPr>
                <w:rFonts w:eastAsia="MS Mincho"/>
                <w:b/>
                <w:sz w:val="28"/>
                <w:szCs w:val="28"/>
                <w:lang w:val="en" w:eastAsia="ja-JP"/>
              </w:rPr>
              <w:lastRenderedPageBreak/>
              <w:t>4</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rPr>
                <w:i/>
                <w:sz w:val="28"/>
                <w:szCs w:val="28"/>
              </w:rPr>
            </w:pP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b/>
                <w:bCs/>
                <w:sz w:val="28"/>
                <w:szCs w:val="28"/>
                <w:lang w:val="fr-FR"/>
              </w:rPr>
            </w:pPr>
          </w:p>
        </w:tc>
      </w:tr>
      <w:tr w:rsidR="007A3986" w:rsidRPr="00D9483E" w:rsidTr="007A3986">
        <w:trPr>
          <w:trHeight w:val="1708"/>
        </w:trPr>
        <w:tc>
          <w:tcPr>
            <w:tcW w:w="720" w:type="dxa"/>
            <w:tcBorders>
              <w:left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rPr>
                <w:sz w:val="28"/>
                <w:szCs w:val="28"/>
              </w:rPr>
            </w:pPr>
            <w:r w:rsidRPr="00D9483E">
              <w:rPr>
                <w:sz w:val="28"/>
                <w:szCs w:val="28"/>
              </w:rPr>
              <w:t>- Nếu em là người tiêu dùng để có lợi em sẽ chọn trường hợp:</w:t>
            </w:r>
          </w:p>
          <w:p w:rsidR="007A3986" w:rsidRPr="00D9483E" w:rsidRDefault="007A3986" w:rsidP="00122917">
            <w:pPr>
              <w:rPr>
                <w:sz w:val="28"/>
                <w:szCs w:val="28"/>
              </w:rPr>
            </w:pPr>
            <w:r w:rsidRPr="00D9483E">
              <w:rPr>
                <w:sz w:val="28"/>
                <w:szCs w:val="28"/>
              </w:rPr>
              <w:t>Cung &gt; cầu .Vì lúc này lượng hàng hóa trên thị trường nhiều nên em có nhiều sự lựa chọn. Mặt khác  nhu cầu người tiêu dùng ít nên lúc này giá sẽ giảm hoặc nhà sản xuất sẽ có những ưu đãi nhất định để thu hút người tiêu dùng.</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autoSpaceDE w:val="0"/>
              <w:autoSpaceDN w:val="0"/>
              <w:adjustRightInd w:val="0"/>
              <w:jc w:val="center"/>
              <w:rPr>
                <w:bCs/>
                <w:sz w:val="28"/>
                <w:szCs w:val="28"/>
                <w:lang w:val="fr-FR"/>
              </w:rPr>
            </w:pPr>
            <w:r w:rsidRPr="00D9483E">
              <w:rPr>
                <w:bCs/>
                <w:sz w:val="28"/>
                <w:szCs w:val="28"/>
                <w:lang w:val="fr-FR"/>
              </w:rPr>
              <w:t>1</w:t>
            </w:r>
          </w:p>
          <w:p w:rsidR="007A3986" w:rsidRPr="00D9483E" w:rsidRDefault="007A3986" w:rsidP="00122917">
            <w:pPr>
              <w:autoSpaceDE w:val="0"/>
              <w:autoSpaceDN w:val="0"/>
              <w:adjustRightInd w:val="0"/>
              <w:jc w:val="center"/>
              <w:rPr>
                <w:bCs/>
                <w:sz w:val="28"/>
                <w:szCs w:val="28"/>
                <w:lang w:val="fr-FR"/>
              </w:rPr>
            </w:pPr>
          </w:p>
          <w:p w:rsidR="007A3986" w:rsidRPr="00D9483E" w:rsidRDefault="007A3986" w:rsidP="00122917">
            <w:pPr>
              <w:autoSpaceDE w:val="0"/>
              <w:autoSpaceDN w:val="0"/>
              <w:adjustRightInd w:val="0"/>
              <w:jc w:val="center"/>
              <w:rPr>
                <w:bCs/>
                <w:sz w:val="28"/>
                <w:szCs w:val="28"/>
                <w:lang w:val="fr-FR"/>
              </w:rPr>
            </w:pPr>
          </w:p>
          <w:p w:rsidR="007A3986" w:rsidRPr="00D9483E" w:rsidRDefault="007A3986" w:rsidP="00122917">
            <w:pPr>
              <w:autoSpaceDE w:val="0"/>
              <w:autoSpaceDN w:val="0"/>
              <w:adjustRightInd w:val="0"/>
              <w:jc w:val="center"/>
              <w:rPr>
                <w:bCs/>
                <w:sz w:val="28"/>
                <w:szCs w:val="28"/>
                <w:lang w:val="fr-FR"/>
              </w:rPr>
            </w:pPr>
          </w:p>
          <w:p w:rsidR="007A3986" w:rsidRPr="00D9483E" w:rsidRDefault="007A3986" w:rsidP="00710797">
            <w:pPr>
              <w:autoSpaceDE w:val="0"/>
              <w:autoSpaceDN w:val="0"/>
              <w:adjustRightInd w:val="0"/>
              <w:rPr>
                <w:bCs/>
                <w:sz w:val="28"/>
                <w:szCs w:val="28"/>
                <w:lang w:val="fr-FR"/>
              </w:rPr>
            </w:pPr>
          </w:p>
        </w:tc>
      </w:tr>
      <w:tr w:rsidR="007A3986" w:rsidRPr="00D9483E" w:rsidTr="007A3986">
        <w:trPr>
          <w:trHeight w:val="365"/>
        </w:trPr>
        <w:tc>
          <w:tcPr>
            <w:tcW w:w="720" w:type="dxa"/>
            <w:tcBorders>
              <w:left w:val="single" w:sz="2" w:space="0" w:color="000000"/>
              <w:bottom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7A3986" w:rsidRPr="00D9483E" w:rsidRDefault="007A3986" w:rsidP="00122917">
            <w:pPr>
              <w:rPr>
                <w:sz w:val="28"/>
                <w:szCs w:val="28"/>
              </w:rPr>
            </w:pPr>
            <w:r w:rsidRPr="00D9483E">
              <w:rPr>
                <w:sz w:val="28"/>
                <w:szCs w:val="28"/>
              </w:rPr>
              <w:t>-Nếu em là người sản xuất để có lợi em sẽ chọn trường hợp:</w:t>
            </w:r>
          </w:p>
          <w:p w:rsidR="007A3986" w:rsidRPr="00710797" w:rsidRDefault="007A3986" w:rsidP="00710797">
            <w:pPr>
              <w:spacing w:after="120"/>
              <w:rPr>
                <w:sz w:val="28"/>
                <w:szCs w:val="28"/>
              </w:rPr>
            </w:pPr>
            <w:r w:rsidRPr="00D9483E">
              <w:rPr>
                <w:sz w:val="28"/>
                <w:szCs w:val="28"/>
              </w:rPr>
              <w:t>Cung &lt; cầu . vì lúc này nhu cầu người tiêu dùng cao hơn số lượng hàng hóa cung cấp trên thị trường. Nên người tiêu dùng dễ dàng chấp nhận mức giá cả mà nhà sản xuất đưa ra và em sẽ thu được nhiều lợi nhuận.</w:t>
            </w:r>
          </w:p>
        </w:tc>
        <w:tc>
          <w:tcPr>
            <w:tcW w:w="960" w:type="dxa"/>
            <w:tcBorders>
              <w:top w:val="single" w:sz="4" w:space="0" w:color="auto"/>
              <w:left w:val="single" w:sz="2" w:space="0" w:color="000000"/>
              <w:bottom w:val="single" w:sz="2" w:space="0" w:color="000000"/>
              <w:right w:val="single" w:sz="2" w:space="0" w:color="000000"/>
            </w:tcBorders>
            <w:shd w:val="clear" w:color="auto" w:fill="FFFFFF"/>
          </w:tcPr>
          <w:p w:rsidR="007A3986" w:rsidRPr="00D9483E" w:rsidRDefault="007A3986" w:rsidP="00122917">
            <w:pPr>
              <w:autoSpaceDE w:val="0"/>
              <w:autoSpaceDN w:val="0"/>
              <w:adjustRightInd w:val="0"/>
              <w:jc w:val="center"/>
              <w:rPr>
                <w:bCs/>
                <w:sz w:val="28"/>
                <w:szCs w:val="28"/>
              </w:rPr>
            </w:pPr>
            <w:r w:rsidRPr="00D9483E">
              <w:rPr>
                <w:bCs/>
                <w:sz w:val="28"/>
                <w:szCs w:val="28"/>
              </w:rPr>
              <w:t>1</w:t>
            </w:r>
          </w:p>
        </w:tc>
      </w:tr>
    </w:tbl>
    <w:p w:rsidR="00D9483E" w:rsidRPr="00D9483E" w:rsidRDefault="00D9483E" w:rsidP="00D9483E">
      <w:pPr>
        <w:spacing w:after="840"/>
        <w:jc w:val="center"/>
        <w:rPr>
          <w:b/>
          <w:iCs/>
          <w:sz w:val="28"/>
          <w:szCs w:val="28"/>
        </w:rPr>
      </w:pPr>
    </w:p>
    <w:sectPr w:rsidR="00D9483E" w:rsidRPr="00D9483E" w:rsidSect="00D21B44">
      <w:pgSz w:w="11907" w:h="16839" w:code="9"/>
      <w:pgMar w:top="426" w:right="992"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B460C"/>
    <w:multiLevelType w:val="hybridMultilevel"/>
    <w:tmpl w:val="8DB62C1C"/>
    <w:lvl w:ilvl="0" w:tplc="56D25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3E67B6"/>
    <w:rsid w:val="00546EF3"/>
    <w:rsid w:val="006040AD"/>
    <w:rsid w:val="00710797"/>
    <w:rsid w:val="00726BA8"/>
    <w:rsid w:val="007A3986"/>
    <w:rsid w:val="00827128"/>
    <w:rsid w:val="009D40EF"/>
    <w:rsid w:val="00A2151C"/>
    <w:rsid w:val="00A54728"/>
    <w:rsid w:val="00B96219"/>
    <w:rsid w:val="00C96062"/>
    <w:rsid w:val="00D21B44"/>
    <w:rsid w:val="00D9483E"/>
    <w:rsid w:val="00E42A0B"/>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dcterms:created xsi:type="dcterms:W3CDTF">2017-11-11T02:42:00Z</dcterms:created>
  <dcterms:modified xsi:type="dcterms:W3CDTF">2017-11-11T02:42:00Z</dcterms:modified>
</cp:coreProperties>
</file>